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07" w:rsidRDefault="001E1807" w:rsidP="001E1807">
      <w:pPr>
        <w:ind w:left="-142" w:firstLine="142"/>
        <w:jc w:val="center"/>
        <w:rPr>
          <w:b/>
          <w:i/>
          <w:sz w:val="28"/>
          <w:szCs w:val="28"/>
        </w:rPr>
      </w:pPr>
    </w:p>
    <w:p w:rsidR="006E2CB5" w:rsidRDefault="006E2CB5" w:rsidP="001E1807">
      <w:pPr>
        <w:ind w:left="-142" w:firstLine="142"/>
        <w:jc w:val="center"/>
        <w:rPr>
          <w:b/>
          <w:i/>
          <w:sz w:val="28"/>
          <w:szCs w:val="28"/>
        </w:rPr>
      </w:pPr>
    </w:p>
    <w:p w:rsidR="001E1807" w:rsidRDefault="001E1807" w:rsidP="001E1807">
      <w:pPr>
        <w:ind w:left="-142" w:firstLine="142"/>
        <w:jc w:val="center"/>
        <w:rPr>
          <w:b/>
          <w:i/>
          <w:sz w:val="28"/>
          <w:szCs w:val="28"/>
        </w:rPr>
      </w:pPr>
    </w:p>
    <w:p w:rsidR="001E1807" w:rsidRDefault="001E1807" w:rsidP="001E1807">
      <w:pPr>
        <w:ind w:left="-142"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ПОКАЗАТЕЛИ МЕДИЦИНСКОГО ОБСЛУЖИВАНИЯ</w:t>
      </w:r>
    </w:p>
    <w:p w:rsidR="001E1807" w:rsidRDefault="001E1807" w:rsidP="001E18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НАСЕЛЕНИЯ КРАСНОХОЛМСКОГО РАЙОНА</w:t>
      </w:r>
    </w:p>
    <w:p w:rsidR="001E1807" w:rsidRDefault="001E1807" w:rsidP="001E1807">
      <w:pPr>
        <w:jc w:val="center"/>
        <w:rPr>
          <w:b/>
          <w:i/>
        </w:rPr>
      </w:pPr>
    </w:p>
    <w:p w:rsidR="001E1807" w:rsidRDefault="001E1807" w:rsidP="001E1807">
      <w:pPr>
        <w:jc w:val="center"/>
        <w:rPr>
          <w:b/>
          <w:i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417"/>
        <w:gridCol w:w="1418"/>
        <w:gridCol w:w="1276"/>
        <w:gridCol w:w="1275"/>
      </w:tblGrid>
      <w:tr w:rsidR="002C293E" w:rsidTr="00C62BD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3E" w:rsidRDefault="002C293E" w:rsidP="0003100C">
            <w:pPr>
              <w:ind w:left="-648" w:firstLine="6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Default="002C293E" w:rsidP="00031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Default="002C293E" w:rsidP="00031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>Сред</w:t>
            </w:r>
            <w:r w:rsidR="00803917">
              <w:rPr>
                <w:lang w:eastAsia="en-US"/>
              </w:rPr>
              <w:t>не</w:t>
            </w:r>
          </w:p>
          <w:p w:rsidR="002C293E" w:rsidRDefault="002C293E" w:rsidP="00A56C41">
            <w:pPr>
              <w:rPr>
                <w:lang w:eastAsia="en-US"/>
              </w:rPr>
            </w:pPr>
            <w:r>
              <w:rPr>
                <w:lang w:eastAsia="en-US"/>
              </w:rPr>
              <w:t>обл</w:t>
            </w:r>
            <w:r w:rsidR="00A56C41">
              <w:rPr>
                <w:lang w:eastAsia="en-US"/>
              </w:rPr>
              <w:t>астной</w:t>
            </w:r>
            <w:r>
              <w:rPr>
                <w:lang w:eastAsia="en-US"/>
              </w:rPr>
              <w:t xml:space="preserve"> 2015</w:t>
            </w:r>
            <w:r w:rsidR="00803917">
              <w:rPr>
                <w:lang w:eastAsia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Default="002C293E" w:rsidP="002C293E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2C293E" w:rsidTr="00C62BD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3E" w:rsidRDefault="002C293E" w:rsidP="0003100C">
            <w:pPr>
              <w:numPr>
                <w:ilvl w:val="0"/>
                <w:numId w:val="2"/>
              </w:numPr>
              <w:tabs>
                <w:tab w:val="num" w:pos="0"/>
              </w:tabs>
              <w:ind w:left="180" w:hanging="540"/>
              <w:rPr>
                <w:lang w:eastAsia="en-US"/>
              </w:rPr>
            </w:pPr>
            <w:r>
              <w:rPr>
                <w:lang w:eastAsia="en-US"/>
              </w:rPr>
              <w:t>1. Обеспеченность врачами (10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ас.)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физические лица</w:t>
            </w:r>
          </w:p>
          <w:p w:rsidR="002C293E" w:rsidRDefault="002C293E" w:rsidP="0003100C">
            <w:pPr>
              <w:numPr>
                <w:ilvl w:val="0"/>
                <w:numId w:val="2"/>
              </w:numPr>
              <w:tabs>
                <w:tab w:val="num" w:pos="360"/>
              </w:tabs>
              <w:ind w:left="540" w:hanging="540"/>
              <w:rPr>
                <w:lang w:eastAsia="en-US"/>
              </w:rPr>
            </w:pPr>
            <w:r>
              <w:rPr>
                <w:lang w:eastAsia="en-US"/>
              </w:rPr>
              <w:t>Показатель укомплектованности  врачебных должностей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</w:t>
            </w:r>
          </w:p>
          <w:p w:rsidR="002C293E" w:rsidRDefault="002C293E" w:rsidP="0003100C">
            <w:pPr>
              <w:numPr>
                <w:ilvl w:val="0"/>
                <w:numId w:val="2"/>
              </w:numPr>
              <w:tabs>
                <w:tab w:val="num" w:pos="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Обеспеченность средними   медицинскими работниками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физические лица (на 10тыс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ас.)</w:t>
            </w:r>
          </w:p>
          <w:p w:rsidR="002C293E" w:rsidRDefault="002C293E" w:rsidP="0003100C">
            <w:pPr>
              <w:numPr>
                <w:ilvl w:val="0"/>
                <w:numId w:val="2"/>
              </w:numPr>
              <w:tabs>
                <w:tab w:val="num" w:pos="0"/>
              </w:tabs>
              <w:ind w:left="360" w:hanging="720"/>
              <w:rPr>
                <w:lang w:eastAsia="en-US"/>
              </w:rPr>
            </w:pPr>
            <w:r>
              <w:rPr>
                <w:lang w:eastAsia="en-US"/>
              </w:rPr>
              <w:t>4.  Обеспеченность населения больничными   койками (на 1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 xml:space="preserve">ас.) </w:t>
            </w:r>
          </w:p>
          <w:p w:rsidR="002C293E" w:rsidRDefault="002C293E" w:rsidP="0003100C">
            <w:pPr>
              <w:numPr>
                <w:ilvl w:val="0"/>
                <w:numId w:val="2"/>
              </w:numPr>
              <w:tabs>
                <w:tab w:val="num" w:pos="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Качественные показатели использования больничных коек по специальностям: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 w:rsidR="00C62BDA">
              <w:rPr>
                <w:lang w:eastAsia="en-US"/>
              </w:rPr>
              <w:t>с</w:t>
            </w:r>
            <w:r>
              <w:rPr>
                <w:lang w:eastAsia="en-US"/>
              </w:rPr>
              <w:t>ред</w:t>
            </w:r>
            <w:r w:rsidR="006A0836">
              <w:rPr>
                <w:lang w:eastAsia="en-US"/>
              </w:rPr>
              <w:t>нее</w:t>
            </w:r>
            <w:r>
              <w:rPr>
                <w:lang w:eastAsia="en-US"/>
              </w:rPr>
              <w:t xml:space="preserve"> число дней использования койки в году по </w:t>
            </w:r>
            <w:r w:rsidRPr="00FC02C8">
              <w:rPr>
                <w:lang w:eastAsia="en-US"/>
              </w:rPr>
              <w:t>ЦРБ всего,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 неврологические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 терапевтические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 хирургические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-травматологические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 для беременных  и рожениц 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 гинекологические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 педиатрические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б) Длительность пребывания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неврологические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терапевтические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хирургические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травматологические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для беременных и рожениц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гинекологические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педиатрические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в) Внутрибольничная летальность 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неврологические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терапевтические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 хирургические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травматологические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для беременных и рожениц 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гинекологические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- педиатрические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ПО ЦРБ</w:t>
            </w:r>
          </w:p>
          <w:p w:rsidR="002C293E" w:rsidRDefault="002C293E" w:rsidP="0003100C">
            <w:pPr>
              <w:numPr>
                <w:ilvl w:val="0"/>
                <w:numId w:val="2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Число госпитализированных больных в </w:t>
            </w:r>
            <w:proofErr w:type="spellStart"/>
            <w:r>
              <w:rPr>
                <w:lang w:eastAsia="en-US"/>
              </w:rPr>
              <w:t>круглосут</w:t>
            </w:r>
            <w:proofErr w:type="spellEnd"/>
            <w:r>
              <w:rPr>
                <w:lang w:eastAsia="en-US"/>
              </w:rPr>
              <w:t>. стационар</w:t>
            </w:r>
            <w:r w:rsidR="003802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(на 1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ас.)</w:t>
            </w:r>
          </w:p>
          <w:p w:rsidR="002C293E" w:rsidRDefault="002C293E" w:rsidP="000310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Средняя длительность лечения  при отдельных заболеваниях: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Сахарный диабет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Пневмония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Язвенная болезнь желудка и 12п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ишки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Нефрит и нефроз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Инфаркт </w:t>
            </w:r>
            <w:proofErr w:type="spellStart"/>
            <w:r>
              <w:rPr>
                <w:lang w:eastAsia="en-US"/>
              </w:rPr>
              <w:t>миакарда</w:t>
            </w:r>
            <w:proofErr w:type="spellEnd"/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Гипертоническая болезнь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Переломы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Ожоги</w:t>
            </w:r>
          </w:p>
          <w:p w:rsidR="002C293E" w:rsidRDefault="002C293E" w:rsidP="0003100C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Послеоперационная летальность при некоторых </w:t>
            </w:r>
            <w:proofErr w:type="spellStart"/>
            <w:r>
              <w:rPr>
                <w:lang w:eastAsia="en-US"/>
              </w:rPr>
              <w:t>хир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(в % к числу оперированных):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желудочно-кишечное кровотечение</w:t>
            </w:r>
          </w:p>
          <w:p w:rsidR="002C293E" w:rsidRDefault="002C293E" w:rsidP="0003100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о. холецистит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11. Выполнение плана </w:t>
            </w:r>
            <w:proofErr w:type="spellStart"/>
            <w:r>
              <w:rPr>
                <w:lang w:eastAsia="en-US"/>
              </w:rPr>
              <w:t>профосмотра</w:t>
            </w:r>
            <w:proofErr w:type="spellEnd"/>
            <w:r>
              <w:rPr>
                <w:lang w:eastAsia="en-US"/>
              </w:rPr>
              <w:t xml:space="preserve">   </w:t>
            </w:r>
            <w:r w:rsidR="00142498">
              <w:rPr>
                <w:lang w:eastAsia="en-US"/>
              </w:rPr>
              <w:t>и диспансеризации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    Всего</w:t>
            </w:r>
          </w:p>
          <w:p w:rsidR="00142498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2498">
              <w:rPr>
                <w:lang w:eastAsia="en-US"/>
              </w:rPr>
              <w:t>Дети от 0 до 14 лет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2498">
              <w:rPr>
                <w:lang w:eastAsia="en-US"/>
              </w:rPr>
              <w:t>Дети 15-17 лет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2498">
              <w:rPr>
                <w:lang w:eastAsia="en-US"/>
              </w:rPr>
              <w:t>Взрослые 18 лет и старше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12. Общая заболеваемость взрослого населения  (на 1 тыс. </w:t>
            </w:r>
            <w:proofErr w:type="spellStart"/>
            <w:r>
              <w:rPr>
                <w:lang w:eastAsia="en-US"/>
              </w:rPr>
              <w:t>взр</w:t>
            </w:r>
            <w:proofErr w:type="spellEnd"/>
            <w:r>
              <w:rPr>
                <w:lang w:eastAsia="en-US"/>
              </w:rPr>
              <w:t>. нас.)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13. </w:t>
            </w:r>
            <w:proofErr w:type="spellStart"/>
            <w:r>
              <w:rPr>
                <w:lang w:eastAsia="en-US"/>
              </w:rPr>
              <w:t>Профосмотры</w:t>
            </w:r>
            <w:proofErr w:type="spellEnd"/>
            <w:r>
              <w:rPr>
                <w:lang w:eastAsia="en-US"/>
              </w:rPr>
              <w:t xml:space="preserve"> населения с целью   выявления </w:t>
            </w:r>
            <w:proofErr w:type="spellStart"/>
            <w:r>
              <w:rPr>
                <w:lang w:eastAsia="en-US"/>
              </w:rPr>
              <w:t>туберк</w:t>
            </w:r>
            <w:proofErr w:type="spellEnd"/>
            <w:r>
              <w:rPr>
                <w:lang w:eastAsia="en-US"/>
              </w:rPr>
              <w:t>. заболевания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 к подлежащему населению)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>14. Заболеваемость активным туберкулез (на  100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ас.)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>15. Смертность от туберкулеза ( на 100тыс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ас.)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16. Заболеваемость злокачественными новообразованиями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на 100 тыс. нас)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17. Смертность от злокачественных опухолей (на 100 тыс. нас.) 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18. Одногодичная летальность больных от злокачественных опухолей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19. Заболеваемость сифилисом и гонореей (на 100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ас.)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Сифилис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Гонорея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20. Заболеваемость  трихофитией, микроспорией, чесоткой (на 100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ас.)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>21. Общая заболеваемость подростков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     ( на 1 тыс. </w:t>
            </w:r>
            <w:proofErr w:type="spellStart"/>
            <w:r>
              <w:rPr>
                <w:lang w:eastAsia="en-US"/>
              </w:rPr>
              <w:t>подр</w:t>
            </w:r>
            <w:proofErr w:type="spellEnd"/>
            <w:r>
              <w:rPr>
                <w:lang w:eastAsia="en-US"/>
              </w:rPr>
              <w:t>. нас.)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22. Дети, находящиеся на грудном вскармливании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числу детей 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      1-го года жизни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 3-х до 6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С 6-ти мес. до 1 года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>23. Заболеваемость детей  (0-14 лет)  ( на 1 тыс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ет.нас.)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24. Диспансерное наблюдение за больными детьми ( на 1 тыс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ет.нас.)</w:t>
            </w:r>
          </w:p>
          <w:p w:rsidR="002C293E" w:rsidRDefault="002C293E" w:rsidP="0003100C">
            <w:pPr>
              <w:ind w:left="180" w:hanging="1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25. </w:t>
            </w:r>
            <w:proofErr w:type="gramStart"/>
            <w:r>
              <w:rPr>
                <w:lang w:eastAsia="en-US"/>
              </w:rPr>
              <w:t>Число беременных, осмотренных терапевтом (в %,  к числу закончивших беременность)</w:t>
            </w:r>
            <w:proofErr w:type="gramEnd"/>
          </w:p>
          <w:p w:rsidR="002C293E" w:rsidRDefault="006A0836" w:rsidP="006A083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293E">
              <w:rPr>
                <w:lang w:eastAsia="en-US"/>
              </w:rPr>
              <w:t>8. Заболеваемость и смертность  новорожденных на (1тыс</w:t>
            </w:r>
            <w:proofErr w:type="gramStart"/>
            <w:r w:rsidR="002C293E">
              <w:rPr>
                <w:lang w:eastAsia="en-US"/>
              </w:rPr>
              <w:t>.р</w:t>
            </w:r>
            <w:proofErr w:type="gramEnd"/>
            <w:r w:rsidR="002C293E">
              <w:rPr>
                <w:lang w:eastAsia="en-US"/>
              </w:rPr>
              <w:t>од.живыми):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Заболеваемость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Смертность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29. Основные показатели работы стоматологической службы:</w:t>
            </w:r>
          </w:p>
          <w:p w:rsidR="002C293E" w:rsidRDefault="004C1E4F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а) % санированных от 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 xml:space="preserve">. </w:t>
            </w:r>
            <w:r w:rsidR="002C293E">
              <w:rPr>
                <w:lang w:eastAsia="en-US"/>
              </w:rPr>
              <w:t>обратившихся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в т.ч. дети   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б) Соотношение вылеченных зубов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удаленным</w:t>
            </w:r>
          </w:p>
          <w:p w:rsidR="002C293E" w:rsidRDefault="002C293E" w:rsidP="0003100C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 xml:space="preserve"> в) Соотношение </w:t>
            </w:r>
            <w:proofErr w:type="spellStart"/>
            <w:r>
              <w:rPr>
                <w:lang w:eastAsia="en-US"/>
              </w:rPr>
              <w:t>неосложненного</w:t>
            </w:r>
            <w:proofErr w:type="spellEnd"/>
            <w:r>
              <w:rPr>
                <w:lang w:eastAsia="en-US"/>
              </w:rPr>
              <w:t xml:space="preserve">  кариеса к   </w:t>
            </w:r>
            <w:proofErr w:type="gramStart"/>
            <w:r>
              <w:rPr>
                <w:lang w:eastAsia="en-US"/>
              </w:rPr>
              <w:t>осложненному</w:t>
            </w:r>
            <w:proofErr w:type="gramEnd"/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>г) % санированных от нуждающихся,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всего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в т.ч. дети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30. Охват населения </w:t>
            </w:r>
            <w:proofErr w:type="spellStart"/>
            <w:r>
              <w:rPr>
                <w:lang w:eastAsia="en-US"/>
              </w:rPr>
              <w:t>профпрививками</w:t>
            </w:r>
            <w:proofErr w:type="spellEnd"/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а) вакцинация  против дифтерии – 12м.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б) вакцинация против коклюша –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lang w:eastAsia="en-US"/>
                </w:rPr>
                <w:t>12 м</w:t>
              </w:r>
            </w:smartTag>
            <w:r>
              <w:rPr>
                <w:lang w:eastAsia="en-US"/>
              </w:rPr>
              <w:t>.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в) вакцинация против полиомиелита12м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г) вакцинация против кори - 24 мес.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) вакцинация против </w:t>
            </w:r>
            <w:proofErr w:type="spellStart"/>
            <w:r>
              <w:rPr>
                <w:lang w:eastAsia="en-US"/>
              </w:rPr>
              <w:t>эпидпаратита</w:t>
            </w:r>
            <w:proofErr w:type="spellEnd"/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е) вакцинация против краснухи – 24  м.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ж) вакцинация против гепатита –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lang w:eastAsia="en-US"/>
                </w:rPr>
                <w:t>12 м</w:t>
              </w:r>
            </w:smartTag>
            <w:r>
              <w:rPr>
                <w:lang w:eastAsia="en-US"/>
              </w:rPr>
              <w:t>.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>31. Демографические показатели: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Рождаемость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Смертность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Естественный прирост населения</w:t>
            </w:r>
          </w:p>
          <w:p w:rsidR="002C293E" w:rsidRDefault="002C293E" w:rsidP="0003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Младенческая смертность</w:t>
            </w:r>
          </w:p>
          <w:p w:rsidR="002C293E" w:rsidRDefault="002C293E" w:rsidP="0003100C">
            <w:pPr>
              <w:tabs>
                <w:tab w:val="left" w:pos="1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EE1AE4">
              <w:rPr>
                <w:lang w:eastAsia="en-US"/>
              </w:rPr>
              <w:t xml:space="preserve"> Детская </w:t>
            </w:r>
            <w:r>
              <w:rPr>
                <w:lang w:eastAsia="en-US"/>
              </w:rPr>
              <w:t xml:space="preserve"> смертность   </w:t>
            </w:r>
          </w:p>
          <w:p w:rsidR="002C293E" w:rsidRDefault="002C293E" w:rsidP="00EE1AE4">
            <w:pPr>
              <w:tabs>
                <w:tab w:val="left" w:pos="1640"/>
              </w:tabs>
              <w:rPr>
                <w:lang w:eastAsia="en-US"/>
              </w:rPr>
            </w:pPr>
            <w:r>
              <w:rPr>
                <w:lang w:eastAsia="en-US"/>
              </w:rPr>
              <w:t>32. Число обращений за скорой медиц</w:t>
            </w:r>
            <w:r w:rsidR="00EE1AE4">
              <w:rPr>
                <w:lang w:eastAsia="en-US"/>
              </w:rPr>
              <w:t>инской</w:t>
            </w:r>
            <w:r>
              <w:rPr>
                <w:lang w:eastAsia="en-US"/>
              </w:rPr>
              <w:t xml:space="preserve"> помощью (на 1000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Default="002A057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11,</w:t>
            </w:r>
            <w:r w:rsidR="00435C63">
              <w:rPr>
                <w:lang w:eastAsia="en-US"/>
              </w:rPr>
              <w:t>86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75,2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79,4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3,92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A0836">
              <w:rPr>
                <w:lang w:eastAsia="en-US"/>
              </w:rPr>
              <w:t>7,1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4C1E4F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350,1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203,3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160,3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102,7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311,4</w:t>
            </w:r>
          </w:p>
          <w:p w:rsidR="00C62BDA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  <w:p w:rsidR="00C62BDA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  <w:p w:rsidR="00C62BDA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E0D0D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E0D0D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120,6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10,4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E0D0D" w:rsidRDefault="007E0D0D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95,9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70,8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1070,4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7005A">
              <w:rPr>
                <w:lang w:eastAsia="en-US"/>
              </w:rPr>
              <w:t>2,5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957,7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1317,7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98,6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166,7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48,5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2,1:1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03682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2,1:1</w:t>
            </w:r>
          </w:p>
          <w:p w:rsidR="00036823" w:rsidRDefault="00036823" w:rsidP="004C1E4F">
            <w:pPr>
              <w:jc w:val="center"/>
              <w:rPr>
                <w:lang w:eastAsia="en-US"/>
              </w:rPr>
            </w:pPr>
          </w:p>
          <w:p w:rsidR="00036823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8,67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-10,03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10,52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42,11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036823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387,7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11,2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3,72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A0836">
              <w:rPr>
                <w:lang w:eastAsia="en-US"/>
              </w:rPr>
              <w:t>3,8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344,0</w:t>
            </w:r>
          </w:p>
          <w:p w:rsidR="00C62BDA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320,2</w:t>
            </w:r>
          </w:p>
          <w:p w:rsidR="00C62BDA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242,6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246,0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</w:t>
            </w:r>
          </w:p>
          <w:p w:rsidR="00C62BDA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277,4</w:t>
            </w:r>
          </w:p>
          <w:p w:rsidR="00C62BDA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  <w:p w:rsidR="00C62BDA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  <w:p w:rsidR="00C62BDA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  <w:p w:rsidR="00C62BDA" w:rsidRDefault="007E0D0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  <w:p w:rsidR="00C62BDA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45885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118,8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</w:p>
          <w:p w:rsidR="003802FD" w:rsidRDefault="003802FD" w:rsidP="004C1E4F">
            <w:pPr>
              <w:jc w:val="center"/>
              <w:rPr>
                <w:lang w:eastAsia="en-US"/>
              </w:rPr>
            </w:pP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10,8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  <w:p w:rsidR="003802FD" w:rsidRDefault="003802FD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802FD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142498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</w:p>
          <w:p w:rsidR="00142498" w:rsidRDefault="00142498" w:rsidP="004C1E4F">
            <w:pPr>
              <w:jc w:val="center"/>
              <w:rPr>
                <w:lang w:eastAsia="en-US"/>
              </w:rPr>
            </w:pPr>
          </w:p>
          <w:p w:rsidR="00142498" w:rsidRDefault="00142498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76,3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1006,7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471,7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40B64">
              <w:rPr>
                <w:lang w:eastAsia="en-US"/>
              </w:rPr>
              <w:t>32,5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1099,7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1321,1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98,2</w:t>
            </w: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4B4EEE" w:rsidRDefault="004B4EEE" w:rsidP="004C1E4F">
            <w:pPr>
              <w:jc w:val="center"/>
              <w:rPr>
                <w:lang w:eastAsia="en-US"/>
              </w:rPr>
            </w:pPr>
          </w:p>
          <w:p w:rsidR="002C0D70" w:rsidRDefault="002C0D70" w:rsidP="004C1E4F">
            <w:pPr>
              <w:jc w:val="center"/>
              <w:rPr>
                <w:lang w:eastAsia="en-US"/>
              </w:rPr>
            </w:pPr>
          </w:p>
          <w:p w:rsidR="002C0D70" w:rsidRDefault="002C0D70" w:rsidP="004C1E4F">
            <w:pPr>
              <w:jc w:val="center"/>
              <w:rPr>
                <w:lang w:eastAsia="en-US"/>
              </w:rPr>
            </w:pPr>
          </w:p>
          <w:p w:rsidR="002C0D70" w:rsidRDefault="002C0D7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C0D70" w:rsidRDefault="002C0D7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C0D70" w:rsidRDefault="002C0D70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1,9:1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2,3:1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89,4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22,88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-14,9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11,63</w:t>
            </w:r>
          </w:p>
          <w:p w:rsidR="00B45072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34,88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363,1</w:t>
            </w:r>
          </w:p>
          <w:p w:rsidR="00142498" w:rsidRDefault="00142498" w:rsidP="004C1E4F">
            <w:pPr>
              <w:jc w:val="center"/>
              <w:rPr>
                <w:lang w:eastAsia="en-US"/>
              </w:rPr>
            </w:pPr>
          </w:p>
          <w:p w:rsidR="003802FD" w:rsidRDefault="003802FD" w:rsidP="004C1E4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35,5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  <w:p w:rsidR="00245885" w:rsidRDefault="00245885" w:rsidP="004C1E4F">
            <w:pPr>
              <w:jc w:val="center"/>
              <w:rPr>
                <w:lang w:eastAsia="en-US"/>
              </w:rPr>
            </w:pPr>
          </w:p>
          <w:p w:rsidR="00245885" w:rsidRDefault="00245885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8,39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C62BDA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289,6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283,3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257,1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287,8</w:t>
            </w:r>
          </w:p>
          <w:p w:rsidR="00C62BDA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278,4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  <w:p w:rsidR="00C62BDA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  <w:p w:rsidR="00C62BDA" w:rsidRDefault="00C62BD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45072" w:rsidRDefault="00B45072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45072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191,5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11,3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81,2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94,5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68,2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1734,5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68,3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457,8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232,8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28,9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2460,8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2612,2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66B4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210,2</w:t>
            </w:r>
          </w:p>
          <w:p w:rsidR="00666B4B" w:rsidRDefault="00666B4B" w:rsidP="004C1E4F">
            <w:pPr>
              <w:jc w:val="center"/>
              <w:rPr>
                <w:lang w:eastAsia="en-US"/>
              </w:rPr>
            </w:pPr>
          </w:p>
          <w:p w:rsidR="00666B4B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95,2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560,7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2,39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2,7:1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3,0:1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33,4</w:t>
            </w: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6A0836" w:rsidRDefault="006A0836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Default="00803917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12,</w:t>
            </w:r>
            <w:r w:rsidR="00435C63">
              <w:rPr>
                <w:lang w:eastAsia="en-US"/>
              </w:rPr>
              <w:t>4</w:t>
            </w:r>
          </w:p>
          <w:p w:rsidR="00803917" w:rsidRDefault="00803917" w:rsidP="004C1E4F">
            <w:pPr>
              <w:jc w:val="center"/>
              <w:rPr>
                <w:lang w:eastAsia="en-US"/>
              </w:rPr>
            </w:pPr>
          </w:p>
          <w:p w:rsidR="00803917" w:rsidRDefault="00803917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  <w:p w:rsidR="00803917" w:rsidRDefault="00803917" w:rsidP="004C1E4F">
            <w:pPr>
              <w:jc w:val="center"/>
              <w:rPr>
                <w:lang w:eastAsia="en-US"/>
              </w:rPr>
            </w:pPr>
          </w:p>
          <w:p w:rsidR="00803917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</w:p>
          <w:p w:rsidR="00F53ADB" w:rsidRDefault="00F53ADB" w:rsidP="004C1E4F">
            <w:pPr>
              <w:jc w:val="center"/>
              <w:rPr>
                <w:lang w:eastAsia="en-US"/>
              </w:rPr>
            </w:pP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</w:p>
          <w:p w:rsidR="00F53ADB" w:rsidRDefault="00F53ADB" w:rsidP="004C1E4F">
            <w:pPr>
              <w:jc w:val="center"/>
              <w:rPr>
                <w:lang w:eastAsia="en-US"/>
              </w:rPr>
            </w:pPr>
          </w:p>
          <w:p w:rsidR="00F53ADB" w:rsidRDefault="00F53ADB" w:rsidP="004C1E4F">
            <w:pPr>
              <w:jc w:val="center"/>
              <w:rPr>
                <w:lang w:eastAsia="en-US"/>
              </w:rPr>
            </w:pP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264,3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319,3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316,1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87</w:t>
            </w:r>
            <w:r>
              <w:rPr>
                <w:lang w:eastAsia="en-US"/>
              </w:rPr>
              <w:t>,3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133,0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277,8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53ADB" w:rsidRDefault="00F53ADB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53ADB" w:rsidRPr="00F53ADB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</w:p>
          <w:p w:rsidR="00EE1AE4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116,6</w:t>
            </w:r>
          </w:p>
          <w:p w:rsidR="0001085E" w:rsidRDefault="0001085E" w:rsidP="004C1E4F">
            <w:pPr>
              <w:jc w:val="center"/>
              <w:rPr>
                <w:lang w:eastAsia="en-US"/>
              </w:rPr>
            </w:pPr>
          </w:p>
          <w:p w:rsidR="0001085E" w:rsidRDefault="0001085E" w:rsidP="004C1E4F">
            <w:pPr>
              <w:jc w:val="center"/>
              <w:rPr>
                <w:lang w:eastAsia="en-US"/>
              </w:rPr>
            </w:pPr>
          </w:p>
          <w:p w:rsidR="0001085E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10,2</w:t>
            </w:r>
          </w:p>
          <w:p w:rsidR="0001085E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  <w:p w:rsidR="0001085E" w:rsidRDefault="00943DE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1085E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  <w:p w:rsidR="0001085E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  <w:p w:rsidR="0001085E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  <w:p w:rsidR="0001085E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  <w:p w:rsidR="0001085E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  <w:p w:rsidR="0001085E" w:rsidRDefault="0001085E" w:rsidP="004C1E4F">
            <w:pPr>
              <w:jc w:val="center"/>
              <w:rPr>
                <w:lang w:eastAsia="en-US"/>
              </w:rPr>
            </w:pPr>
          </w:p>
          <w:p w:rsidR="0001085E" w:rsidRDefault="0001085E" w:rsidP="004C1E4F">
            <w:pPr>
              <w:jc w:val="center"/>
              <w:rPr>
                <w:lang w:eastAsia="en-US"/>
              </w:rPr>
            </w:pPr>
          </w:p>
          <w:p w:rsidR="0001085E" w:rsidRDefault="0001085E" w:rsidP="004C1E4F">
            <w:pPr>
              <w:jc w:val="center"/>
              <w:rPr>
                <w:lang w:eastAsia="en-US"/>
              </w:rPr>
            </w:pPr>
          </w:p>
          <w:p w:rsidR="0001085E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1085E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1085E" w:rsidRDefault="0001085E" w:rsidP="004C1E4F">
            <w:pPr>
              <w:jc w:val="center"/>
              <w:rPr>
                <w:lang w:eastAsia="en-US"/>
              </w:rPr>
            </w:pPr>
          </w:p>
          <w:p w:rsidR="0001085E" w:rsidRDefault="0001085E" w:rsidP="004C1E4F">
            <w:pPr>
              <w:jc w:val="center"/>
              <w:rPr>
                <w:lang w:eastAsia="en-US"/>
              </w:rPr>
            </w:pPr>
          </w:p>
          <w:p w:rsidR="0001085E" w:rsidRDefault="0001085E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61,96</w:t>
            </w:r>
          </w:p>
          <w:p w:rsidR="0001085E" w:rsidRDefault="00943DE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  <w:p w:rsidR="00943DE3" w:rsidRDefault="00943DE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943DE3" w:rsidRDefault="00943DE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45,4</w:t>
            </w:r>
          </w:p>
          <w:p w:rsidR="00943DE3" w:rsidRDefault="00943DE3" w:rsidP="004C1E4F">
            <w:pPr>
              <w:jc w:val="center"/>
              <w:rPr>
                <w:lang w:eastAsia="en-US"/>
              </w:rPr>
            </w:pPr>
          </w:p>
          <w:p w:rsidR="00943DE3" w:rsidRDefault="00943DE3" w:rsidP="004C1E4F">
            <w:pPr>
              <w:jc w:val="center"/>
              <w:rPr>
                <w:lang w:eastAsia="en-US"/>
              </w:rPr>
            </w:pPr>
          </w:p>
          <w:p w:rsidR="00943DE3" w:rsidRDefault="00943DE3" w:rsidP="004C1E4F">
            <w:pPr>
              <w:jc w:val="center"/>
              <w:rPr>
                <w:lang w:eastAsia="en-US"/>
              </w:rPr>
            </w:pPr>
          </w:p>
          <w:p w:rsidR="00943DE3" w:rsidRDefault="00943DE3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86,9</w:t>
            </w:r>
          </w:p>
          <w:p w:rsidR="0007005A" w:rsidRDefault="0007005A" w:rsidP="004C1E4F">
            <w:pPr>
              <w:jc w:val="center"/>
              <w:rPr>
                <w:lang w:eastAsia="en-US"/>
              </w:rPr>
            </w:pPr>
          </w:p>
          <w:p w:rsidR="0007005A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</w:t>
            </w:r>
          </w:p>
          <w:p w:rsidR="0007005A" w:rsidRDefault="0007005A" w:rsidP="004C1E4F">
            <w:pPr>
              <w:jc w:val="center"/>
              <w:rPr>
                <w:lang w:eastAsia="en-US"/>
              </w:rPr>
            </w:pPr>
          </w:p>
          <w:p w:rsidR="0007005A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7005A" w:rsidRDefault="0007005A" w:rsidP="004C1E4F">
            <w:pPr>
              <w:jc w:val="center"/>
              <w:rPr>
                <w:lang w:eastAsia="en-US"/>
              </w:rPr>
            </w:pPr>
          </w:p>
          <w:p w:rsidR="0007005A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352,1</w:t>
            </w:r>
          </w:p>
          <w:p w:rsidR="0007005A" w:rsidRDefault="0007005A" w:rsidP="004C1E4F">
            <w:pPr>
              <w:jc w:val="center"/>
              <w:rPr>
                <w:lang w:eastAsia="en-US"/>
              </w:rPr>
            </w:pPr>
          </w:p>
          <w:p w:rsidR="0007005A" w:rsidRDefault="0007005A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256,9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</w:p>
          <w:p w:rsidR="00D40B64" w:rsidRDefault="00D40B6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  <w:p w:rsidR="00D40B64" w:rsidRDefault="00D40B64" w:rsidP="004C1E4F">
            <w:pPr>
              <w:jc w:val="center"/>
              <w:rPr>
                <w:lang w:eastAsia="en-US"/>
              </w:rPr>
            </w:pPr>
          </w:p>
          <w:p w:rsidR="00D40B64" w:rsidRDefault="00D40B64" w:rsidP="004C1E4F">
            <w:pPr>
              <w:jc w:val="center"/>
              <w:rPr>
                <w:lang w:eastAsia="en-US"/>
              </w:rPr>
            </w:pPr>
          </w:p>
          <w:p w:rsidR="00D40B64" w:rsidRDefault="00D40B64" w:rsidP="004C1E4F">
            <w:pPr>
              <w:jc w:val="center"/>
              <w:rPr>
                <w:lang w:eastAsia="en-US"/>
              </w:rPr>
            </w:pPr>
          </w:p>
          <w:p w:rsidR="00D40B64" w:rsidRDefault="00D40B6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  <w:p w:rsidR="00D40B64" w:rsidRDefault="00D40B6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  <w:p w:rsidR="00D40B64" w:rsidRDefault="00D40B64" w:rsidP="004C1E4F">
            <w:pPr>
              <w:jc w:val="center"/>
              <w:rPr>
                <w:lang w:eastAsia="en-US"/>
              </w:rPr>
            </w:pPr>
          </w:p>
          <w:p w:rsidR="00D40B64" w:rsidRDefault="00D40B6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  <w:p w:rsidR="00D40B64" w:rsidRDefault="00D40B64" w:rsidP="004C1E4F">
            <w:pPr>
              <w:jc w:val="center"/>
              <w:rPr>
                <w:lang w:eastAsia="en-US"/>
              </w:rPr>
            </w:pPr>
          </w:p>
          <w:p w:rsidR="00EE1AE4" w:rsidRDefault="00D40B6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10920">
              <w:rPr>
                <w:lang w:eastAsia="en-US"/>
              </w:rPr>
              <w:t>1</w:t>
            </w:r>
            <w:r>
              <w:rPr>
                <w:lang w:eastAsia="en-US"/>
              </w:rPr>
              <w:t>29,6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1418,8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68,4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910920" w:rsidRDefault="00910920" w:rsidP="004C1E4F">
            <w:pPr>
              <w:jc w:val="center"/>
              <w:rPr>
                <w:lang w:eastAsia="en-US"/>
              </w:rPr>
            </w:pPr>
          </w:p>
          <w:p w:rsidR="004C1E4F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44,2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4C1E4F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2,1:1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4C1E4F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1,9:1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4C1E4F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83,4</w:t>
            </w:r>
          </w:p>
          <w:p w:rsidR="00EE1AE4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7,14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22,08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-14,94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26,67</w:t>
            </w:r>
          </w:p>
          <w:p w:rsidR="004C1E4F" w:rsidRDefault="004C1E4F" w:rsidP="004C1E4F">
            <w:pPr>
              <w:jc w:val="center"/>
              <w:rPr>
                <w:lang w:eastAsia="en-US"/>
              </w:rPr>
            </w:pPr>
          </w:p>
          <w:p w:rsidR="00EE1AE4" w:rsidRDefault="004C1E4F" w:rsidP="004C1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365,3</w:t>
            </w:r>
          </w:p>
          <w:p w:rsidR="00EE1AE4" w:rsidRDefault="00EE1AE4" w:rsidP="004C1E4F">
            <w:pPr>
              <w:jc w:val="center"/>
              <w:rPr>
                <w:lang w:eastAsia="en-US"/>
              </w:rPr>
            </w:pPr>
          </w:p>
          <w:p w:rsidR="00EE1AE4" w:rsidRPr="00EE1AE4" w:rsidRDefault="00EE1AE4" w:rsidP="004C1E4F">
            <w:pPr>
              <w:jc w:val="center"/>
              <w:rPr>
                <w:lang w:eastAsia="en-US"/>
              </w:rPr>
            </w:pPr>
          </w:p>
        </w:tc>
      </w:tr>
    </w:tbl>
    <w:p w:rsidR="00FA7E24" w:rsidRDefault="00FA7E24"/>
    <w:sectPr w:rsidR="00FA7E24" w:rsidSect="00F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291"/>
    <w:multiLevelType w:val="hybridMultilevel"/>
    <w:tmpl w:val="95E6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807"/>
    <w:rsid w:val="0001085E"/>
    <w:rsid w:val="00036823"/>
    <w:rsid w:val="0007005A"/>
    <w:rsid w:val="001126BE"/>
    <w:rsid w:val="00142498"/>
    <w:rsid w:val="001E1807"/>
    <w:rsid w:val="00245885"/>
    <w:rsid w:val="002A057B"/>
    <w:rsid w:val="002C0D70"/>
    <w:rsid w:val="002C293E"/>
    <w:rsid w:val="003802FD"/>
    <w:rsid w:val="00435C63"/>
    <w:rsid w:val="004B4EEE"/>
    <w:rsid w:val="004C1E4F"/>
    <w:rsid w:val="00666B4B"/>
    <w:rsid w:val="006A0836"/>
    <w:rsid w:val="006E2CB5"/>
    <w:rsid w:val="00733A69"/>
    <w:rsid w:val="007E0D0D"/>
    <w:rsid w:val="00803917"/>
    <w:rsid w:val="00910920"/>
    <w:rsid w:val="00943DE3"/>
    <w:rsid w:val="00A56C41"/>
    <w:rsid w:val="00B45072"/>
    <w:rsid w:val="00C407DE"/>
    <w:rsid w:val="00C62BDA"/>
    <w:rsid w:val="00D40B64"/>
    <w:rsid w:val="00EE1AE4"/>
    <w:rsid w:val="00F53ADB"/>
    <w:rsid w:val="00FA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2017-03-28T11:09:00Z</cp:lastPrinted>
  <dcterms:created xsi:type="dcterms:W3CDTF">2017-03-28T09:20:00Z</dcterms:created>
  <dcterms:modified xsi:type="dcterms:W3CDTF">2017-03-28T11:13:00Z</dcterms:modified>
</cp:coreProperties>
</file>